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96" w:rsidRPr="00966218" w:rsidRDefault="00574396" w:rsidP="00E440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74396" w:rsidRDefault="00574396" w:rsidP="0058672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86723" w:rsidRPr="00574396" w:rsidRDefault="00574396" w:rsidP="0057439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586723"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Технология проектной деятельности.</w:t>
      </w:r>
    </w:p>
    <w:p w:rsidR="00586723" w:rsidRPr="00574396" w:rsidRDefault="00586723" w:rsidP="0058672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(</w:t>
      </w:r>
      <w:proofErr w:type="spellStart"/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Веракса</w:t>
      </w:r>
      <w:proofErr w:type="spellEnd"/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Н.Е., </w:t>
      </w:r>
      <w:proofErr w:type="spellStart"/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Веракса</w:t>
      </w:r>
      <w:proofErr w:type="spellEnd"/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А.Н. «Проектная деятельность дошкольников»).</w:t>
      </w:r>
    </w:p>
    <w:p w:rsidR="00586723" w:rsidRPr="00574396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                                                  </w:t>
      </w:r>
    </w:p>
    <w:p w:rsidR="00574396" w:rsidRPr="00574396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57439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   </w:t>
      </w: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Default="00574396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74396" w:rsidRPr="00E34B12" w:rsidRDefault="00574396" w:rsidP="00E4405F">
      <w:pPr>
        <w:tabs>
          <w:tab w:val="left" w:pos="6045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1A02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966218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574396" w:rsidRDefault="00574396" w:rsidP="00E4405F">
      <w:pPr>
        <w:tabs>
          <w:tab w:val="left" w:pos="6045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66218">
        <w:rPr>
          <w:rFonts w:ascii="Times New Roman" w:hAnsi="Times New Roman" w:cs="Times New Roman"/>
          <w:sz w:val="28"/>
          <w:szCs w:val="28"/>
        </w:rPr>
        <w:tab/>
      </w:r>
    </w:p>
    <w:p w:rsidR="00574396" w:rsidRPr="00966218" w:rsidRDefault="00574396" w:rsidP="00E4405F">
      <w:pPr>
        <w:tabs>
          <w:tab w:val="left" w:pos="6045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1A02B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05F">
        <w:rPr>
          <w:rFonts w:ascii="Times New Roman" w:hAnsi="Times New Roman" w:cs="Times New Roman"/>
          <w:sz w:val="28"/>
          <w:szCs w:val="28"/>
        </w:rPr>
        <w:t>в</w:t>
      </w:r>
      <w:r w:rsidRPr="00966218">
        <w:rPr>
          <w:rFonts w:ascii="Times New Roman" w:hAnsi="Times New Roman" w:cs="Times New Roman"/>
          <w:sz w:val="28"/>
          <w:szCs w:val="28"/>
        </w:rPr>
        <w:t>оспитатель первой категории</w:t>
      </w:r>
    </w:p>
    <w:p w:rsidR="00574396" w:rsidRPr="00966218" w:rsidRDefault="00574396" w:rsidP="00E4405F">
      <w:pPr>
        <w:tabs>
          <w:tab w:val="left" w:pos="6045"/>
        </w:tabs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466F">
        <w:rPr>
          <w:rFonts w:ascii="Times New Roman" w:hAnsi="Times New Roman" w:cs="Times New Roman"/>
          <w:sz w:val="28"/>
          <w:szCs w:val="28"/>
        </w:rPr>
        <w:t>Соколова А.О.</w:t>
      </w:r>
    </w:p>
    <w:p w:rsidR="001A02B3" w:rsidRDefault="00574396" w:rsidP="00E4405F">
      <w:pPr>
        <w:tabs>
          <w:tab w:val="left" w:pos="4410"/>
        </w:tabs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3466F" w:rsidRDefault="000346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Менделеево</w:t>
      </w:r>
      <w:r w:rsidR="00574396">
        <w:rPr>
          <w:rFonts w:ascii="Times New Roman" w:hAnsi="Times New Roman" w:cs="Times New Roman"/>
          <w:sz w:val="28"/>
          <w:szCs w:val="28"/>
        </w:rPr>
        <w:t>, 2019</w:t>
      </w:r>
      <w:r w:rsidR="00574396" w:rsidRPr="0096621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4396" w:rsidRPr="00966218" w:rsidRDefault="00574396" w:rsidP="00E4405F">
      <w:pPr>
        <w:tabs>
          <w:tab w:val="left" w:pos="4410"/>
        </w:tabs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2B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В ХХ</w:t>
      </w:r>
      <w:proofErr w:type="gram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</w:t>
      </w:r>
      <w:proofErr w:type="gram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веке образование становится одной из самых значительных сфер человеческой деятельности. В связи с этим возросли требования к технологичности воспитательно-образовательного процесса, возникла острая потребность в обязательном предвидении результатов и перспектив развития.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К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эффективным методам познавательного развития дошкольников относится проектная деятельность, обеспечивающая развитие познавательных интересов детей, умений самостоятельно конструировать свои знания и ориентироваться в информационном пространстве, развитие критического мышления.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инициатива – целенаправленная деятельность, инициированная самими детьми, направленная на изменение своего статуса и положения в обществе, на удовлетворение своих интересов и прав, решение собственных проблем, а также на саморазвитие и образование.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Поддержка детской инициативы в условиях дошкольного образовательного учреждения – достаточно актуальная тема. ФГОС дошкольного образования ставят перед педагогами задачу развития социально - активной творческой личности ребенка.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проектов комплексно реализует такие педагогические принципы, как самодеятельность, сотрудничество детей и взрослых, учет возрастных, индивидуальных особенностей детей, </w:t>
      </w:r>
      <w:proofErr w:type="spell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подход, актуализацию субъективной позиции ребенка в педагогическом процессе, взаимосвязи педагогического процесса с окружающей средой.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отмечает, что использование метода проектов в работе с дошкольниками способствует повышению инициативности и самооценки ребенка. Участвуя в проекте, ребенок ощущает себя значимым в группе сверстников, вносит свой вклад в общее дело, радуется своим успехам. Использование метода проектов в дошкольном образовании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роекты в ДОУ носят, как правило, обучающий характер. Дошкольники по своему психофизиологическому развитию еще не способны самостоятельно от начала до конца создать собственный проект. Поэтому обучение необходимым умениям и навыкам является основной задачей воспитателей. Педагогу важно так организовать детскую деятельность, чтобы воспитанник упражнял себя в умении наблюдать, запоминать, сравнивать, действовать, добиваться поставленной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цели. То, что привлекательно, забавно, интересно, пробуждает любопытство и довольно легко запоминается.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проекте – это беспроигрышное состязание с самим собой. Оно дает ребенку возможность проявить себя, укрепить и сохранить чувство собственного достоинства, даже если он слаб физически или творчески. Коллективная творческая деятельность побуждает к радостной, хоть и напряженной работе.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т, что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проектная деятельность как специфическая деятельность творчества, является универсальным средством развития ребенка. Проектная деятельность в обучении содержит в себе – игровую сущность; потребность создания своей предметной среды. Организация проектной деятельности позволяет сформировать познавательную самостоятельность у детей, которые бывают </w:t>
      </w:r>
      <w:proofErr w:type="gram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боятся</w:t>
      </w:r>
      <w:proofErr w:type="gram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высказать свое мнение. При организации проектной деятельности в ДОУ, проектный метод является одним из эффективных и перспективных. Проект дает ребенку возможность найти себя – определить, проверить, уточнить свои интересы, попробовать собственные силы. Своим проектом ребенок заявляет о своих интересах, проблемах. В процессе использования проектной деятельности развивается партнерский стиль взаимодействия между взрослыми и детьми, активно поддерживается детская инициатива. Организация проектной деятельности позволяет оттолкнуться от индивидуального детского интереса и оформить его в завершенное настоящее взрослое дело. Такой комплексный подход является более продуктивным и своевременным, нежели отдельно развивать знания, умения и навыки на занятиях.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 w:rsidRPr="00E142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влияние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проектной деятельности на воспитателя. Проектирование заставляет педагога постоянно находиться в пространстве возможностей, что изменяет его мировоззрение и не допускает применение стандартных, шаблонных действий, требует ежедневного творческого, личностного роста.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Активизация познавательного и творческого развития ребёнка и одновременное формирование его личностных качеств (физически развитый, овладевший основными культурно-гигиеническими навыками; эмоционально отзывчивый; способный планировать свои действия, направленные на достижение конкретной цели; имеющий первичные представления о себе, семье, обществе, государстве, мире и природе).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развития: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-обеспечение психологического благополучия и здоровья детей;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познавательных способностей;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творческого воображения;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творческого мышления;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коммуникативных навыков.</w:t>
      </w:r>
    </w:p>
    <w:p w:rsidR="00586723" w:rsidRPr="0029046F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Проектная деятельность представляет собой особый тип взаимодействия ребёнка и взрослого и строится на следующих принципах.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Проектная деятельность начинается тогда, когда прямое действие оказывается невозможным. Она возникает тогда,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ребенок видит проблему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задумывается над её решением.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проектная деятельность предполагает движение ребенка в пространстве возможного. В процессе проектной деятельности ребенок оказывается перед проблемой, требующей решения. Для этого он исследует различные варианты решения и выбирает наиболее оптимальный. Важно не просто выбрать один вариант, а обсудить возможные варианты, их эффективность и только потом решить, что именно можно сделать.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Проектная деятельность опирается на субъективность ребёнка, то есть на выражение его инициативы проявление самостоятельной активности. Субъективность ребенка выражается в наличие собственного мнения или отношения к той или иной ситуации. Она может проявляться с различной степенью выраженности.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Проектная деятельность предполагает не просто реализацию идеи ребенка, но и реализацию его смыслов. Ребенку важно научиться прислушиваться к своим переживаниям и уметь выражать их как в словах, так и в продуктах своей деятельности.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Проектная деятельность имеет адресный характер. Поскольку в проектной деятельности ребенок выражает свое отношение к решаемой проблеме и личные смыслы, он всегда ищет адресата- того, к кому обращено его высказывание, оформленное в виде продукта, </w:t>
      </w:r>
      <w:proofErr w:type="gramStart"/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proofErr w:type="gramEnd"/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проектная деятельность имеет ярко выраженную социальную окраску и в итоге является одним из немногих социально значимых действий, доступных дошкольнику.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деятельности над проектом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проектом включает совместную деятельность взрослого и детей. Она распределяется следующим образом по этапам проекта: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1271"/>
        <w:gridCol w:w="4394"/>
        <w:gridCol w:w="4791"/>
      </w:tblGrid>
      <w:tr w:rsidR="00586723" w:rsidTr="0014149A">
        <w:tc>
          <w:tcPr>
            <w:tcW w:w="127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4394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Деятельность взрослого</w:t>
            </w:r>
          </w:p>
        </w:tc>
        <w:tc>
          <w:tcPr>
            <w:tcW w:w="479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586723" w:rsidTr="0014149A">
        <w:tc>
          <w:tcPr>
            <w:tcW w:w="127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4394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1.Формулирует проблему (цель)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(При постановке цели определяется и продукт проекта)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2.Вводит в игровую (сюжетную) ситуацию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3.Формулирует задачу (не жестко)</w:t>
            </w:r>
          </w:p>
        </w:tc>
        <w:tc>
          <w:tcPr>
            <w:tcW w:w="479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1.Вхождение в проблему.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2.Вживание в игровую ситуацию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3.Принятие задачи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4.Дополнение задач проекта</w:t>
            </w:r>
          </w:p>
        </w:tc>
      </w:tr>
      <w:tr w:rsidR="00586723" w:rsidTr="0014149A">
        <w:tc>
          <w:tcPr>
            <w:tcW w:w="127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4394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1.Помогает в решении задачи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2.Помогает спланировать </w:t>
            </w: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деятельность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3.Организует деятельность</w:t>
            </w:r>
          </w:p>
        </w:tc>
        <w:tc>
          <w:tcPr>
            <w:tcW w:w="479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1.Участие в решении задачи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Планирование деятельности</w:t>
            </w:r>
          </w:p>
        </w:tc>
      </w:tr>
      <w:tr w:rsidR="00586723" w:rsidTr="0014149A">
        <w:tc>
          <w:tcPr>
            <w:tcW w:w="127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4394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1.Оказывает практическую помощь (по необходимости)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2.Направляет и контролирует осуществление проекта</w:t>
            </w:r>
          </w:p>
        </w:tc>
        <w:tc>
          <w:tcPr>
            <w:tcW w:w="479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1.Формирование специфических знаний, умений, навыков</w:t>
            </w:r>
          </w:p>
        </w:tc>
      </w:tr>
      <w:tr w:rsidR="00586723" w:rsidTr="0014149A">
        <w:tc>
          <w:tcPr>
            <w:tcW w:w="127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4394" w:type="dxa"/>
          </w:tcPr>
          <w:p w:rsidR="00586723" w:rsidRPr="0034364C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1.Подготавливает презентацию 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2.Проводит презентацию</w:t>
            </w:r>
          </w:p>
        </w:tc>
        <w:tc>
          <w:tcPr>
            <w:tcW w:w="4791" w:type="dxa"/>
          </w:tcPr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Готовят продукт деятельности к презентации</w:t>
            </w:r>
          </w:p>
          <w:p w:rsidR="00586723" w:rsidRPr="00642A4B" w:rsidRDefault="00586723" w:rsidP="0014149A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2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2.Представляют зрителям или экспертам продукт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Завершается проект подведением итогов.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практике дошкольных учреждений используют различные типы проектов.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Типы проектной деятельности</w:t>
      </w:r>
    </w:p>
    <w:p w:rsidR="00586723" w:rsidRDefault="00586723" w:rsidP="0058672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 Е.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выделяет три основных вида проектной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исследователь-ская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творческая</w:t>
      </w:r>
      <w:proofErr w:type="gramEnd"/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нормативная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каждый из которых обладает своими особенн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</w:p>
    <w:p w:rsidR="00586723" w:rsidRPr="00642A4B" w:rsidRDefault="00586723" w:rsidP="0058672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стями</w:t>
      </w:r>
      <w:proofErr w:type="spell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структурой и характерными этапами реализации</w:t>
      </w: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Исследовательская проектная деятельность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Ее своеобразие определяется через цель: исследование предполагает получение ответа на вопрос о том, почему существует то или иное явление, и как оно объясняется с точки зрения современного знания. При этом необходимо сохранить все вышеуказанные характеристики проектной деятельности: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настоящая исследовательская задача никогда не может быть решена прямым действием и предполагает анализ пространства возможного;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должен осознать и сформулировать для себя и других причину, по которой он включается в исследование;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сразу ориентировать ребенка на определение аудитории, которой будет предъявляться проект.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Pr="00642A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сследовательские проекты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носят индивидуальный характер и способствуют вовлечению ближайшего окружения ребенка (родителей, друзей, братьев и сестер) в сферу его интересов. Причем общение становится содержательным, и ребенок открывается по-новому.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этап: создание ситуации, в ходе которой ребёнок самостоятельно приходит к формулировке исследовательской задачи.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этап: оформление проекта. Родители помогают дошкольнику, но организатором является ребенок, поэтому взрослые выполняют вспомогательную функцию, следуя его замыслу и наблюдая за тем, чтобы он полноценно реализовывал свои каждый этап.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процессе работы над исследовательскими проектами обогащаются знания детей. Дошкольники начинают добывать их самостоятельно. Привлекая все доступные средства.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Творческая проектная деятельность 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в том, что в ее ходе создается новый, творческий продукт. В то же время этой деятельности также свойственны все основные характеристики проектной деятельности – она не может быть выполнена прямым действием, предполагает анализ пространства возможного, связана с работой ребенка над собственными смыслами (мотивами участия в проектной деятельности), в ней определяется адресат, которому будет предъявлен продукт. Если исследовательская проектная деятельность, как правило, носит индивидуальный характер, то творческий проект чаще осуществляется коллективно (группой детского сада) или совместно с родителями. При этом</w:t>
      </w:r>
      <w:proofErr w:type="gramStart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выполняется коллективный проект, возникает особая ситуация: каждый ребенок предлагает свою идею проекта, для исполнения выбирается одна. 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существенных отличий творческого проекта от проекта исследовательского является его долгосрочность. Обычно только обсуждение и выбор главной идеи может занять 2–3 недели. Кроме того, замысел ребенка не предполагает готовых способов выполнения проекта. Поэтому его реализация оказывается более сложной (не только для ребенка, но и для взрослого).</w:t>
      </w: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Творческие проекты создается новый творческий продукт.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первом этапе проводится подготовительная работа.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определяются мотивы участия детей в предстоящей деятельности.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этап дети высказывают свои идей реализации проекта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Четвертый эт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 дети зарисовывают свои идеи.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Пятый этап дети демонстрируют свои работы сверстникам и рассказывают о своих рисунках, отвечают на вопрос воспитателя и ровесников.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Шестой этап информирование родителей.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Седьмой этап педагог совместно с детьми организует работу по реализации проекта.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Восьмой этап педагог продумывает, как представить полученный продукт.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Девятый этап презентация продукта творческого проекта.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Творческая проектная деятельность важна тем, что отражает интересы ребенка.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Нормативная проектная деятельность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42A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по созданию норм является чрезвычайно важным направлением в педагогической деятельности, поскольку он развивает позитивную социализацию детей. 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Нормативная проектная деятельность.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проекты являются очень важным направлением в педагогической деятельности, поскольку они развивают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позитивную социализацию детей.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Нормативные ситуации, сопровождающие жизнь ребёнка, можно разделить на три группы: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Запрещающие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b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Позитивно нормирующие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Поддерживающие инициативу дошкольника, приводящие к созданию новой нормы – нормотворческие.</w:t>
      </w:r>
      <w:proofErr w:type="gramEnd"/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ервый этап воспитатель выявляет такие ситуации, которые, достаточно часто повторяются, характеризуются нежелательными формами поведения детей.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педагог инициирует обсуждение вариантов поведения в той или иной ситуации и тех нежелательных последствий, которые могут возникнуть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 педагог просит детей изобразить нежелательные последствия неприемлемого поведения.</w:t>
      </w:r>
    </w:p>
    <w:p w:rsidR="00586723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четвертом этапе педагог просит детей по очереди рассказать о своих рисунках и последствиях, к которым может привести обсуждаемая ситуация.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пятом этапе педагог предлагает детям подумать над тем, как нужно себя вести, чтобы избежать нежелательных последствии.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 этап педагог просит детей зарисовать это правило так, чтобы оно было понятно всем.</w:t>
      </w:r>
    </w:p>
    <w:p w:rsidR="00586723" w:rsidRPr="0034364C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Седьмой этап дети объясняют, что они нарисовали.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Восьмой этап связан с выполнением «знака» правила всеми детьми и включением его в книгу правил.</w:t>
      </w:r>
    </w:p>
    <w:p w:rsidR="00586723" w:rsidRPr="00642A4B" w:rsidRDefault="00586723" w:rsidP="0058672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42A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Использование проектного метода в дошкольном образовательном учреждении способствует: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1. Способствует формированию самостоятельности, глубоко мотивированной, целесообразной познавательной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у детей дошкольного возраста.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 детей появляется желание находить 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свои вопросы самостоятельно.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3. Формируются предпосылки проектно-поисковой деятельности.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4. Способствует повышению самооценки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7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Литература: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Е., </w:t>
      </w:r>
      <w:proofErr w:type="spellStart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Н. Проектная деятельность дошкольников. Пособие для педагогов дошкольных учреждений. – М. Мозаика-Синтез, 2010. 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64C">
        <w:rPr>
          <w:rFonts w:ascii="Times New Roman" w:hAnsi="Times New Roman" w:cs="Times New Roman"/>
          <w:color w:val="000000" w:themeColor="text1"/>
          <w:sz w:val="28"/>
          <w:szCs w:val="28"/>
        </w:rPr>
        <w:t>Хабарова Т. В. Педагогические технологии в дошкольном образовании. Санкт-Петербург. Детство-Пресс. 2011 г.</w:t>
      </w: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723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0B04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0B04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0B04" w:rsidRPr="00AA199F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A199F" w:rsidRDefault="00DE0B04" w:rsidP="00DE0B0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9F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</w:t>
      </w:r>
    </w:p>
    <w:p w:rsidR="00DE0B04" w:rsidRPr="00AA199F" w:rsidRDefault="00375AA6" w:rsidP="00DE0B0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ДЕТЬМИ </w:t>
      </w:r>
      <w:r w:rsidR="00DE0B04" w:rsidRPr="00AA199F"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ВОЗРАСТА.</w:t>
      </w:r>
    </w:p>
    <w:p w:rsidR="00DE0B04" w:rsidRPr="00AA199F" w:rsidRDefault="00DE0B04" w:rsidP="00DE0B0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2281"/>
        <w:gridCol w:w="2645"/>
        <w:gridCol w:w="2441"/>
        <w:gridCol w:w="3462"/>
      </w:tblGrid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детской деятельности</w:t>
            </w: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произведениям 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4" w:rsidRPr="00AA199F" w:rsidRDefault="00DE0B0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19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интереса и потребности в чтении через произведения А. Л. </w:t>
            </w:r>
            <w:proofErr w:type="spellStart"/>
            <w:r w:rsidRPr="00AA199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AA19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176D0" w:rsidP="00D176D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04 .0</w:t>
            </w:r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466F">
              <w:rPr>
                <w:rFonts w:ascii="Times New Roman" w:hAnsi="Times New Roman" w:cs="Times New Roman"/>
                <w:sz w:val="24"/>
                <w:szCs w:val="24"/>
              </w:rPr>
              <w:t>18. по 26.12. 2018</w:t>
            </w:r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выставка рисунков детей по произведениям Агнии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Изготовление и выставка книжек-малышек (своими руками) совместно с родителями.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досу</w:t>
            </w:r>
            <w:r w:rsidR="00D176D0" w:rsidRPr="00AA199F">
              <w:rPr>
                <w:rFonts w:ascii="Times New Roman" w:hAnsi="Times New Roman" w:cs="Times New Roman"/>
                <w:sz w:val="24"/>
                <w:szCs w:val="24"/>
              </w:rPr>
              <w:t>га-развлечения для детей младших</w:t>
            </w: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групп «Путешествие по произведениям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176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«Покормите птиц зимой»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D0" w:rsidRPr="00AA199F" w:rsidRDefault="00D176D0" w:rsidP="00E1671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-расширять представления детей о зимующих  птицах, и их образе жизни, о связи с окружающей средой, роли человека в жизни птиц.</w:t>
            </w:r>
          </w:p>
          <w:p w:rsidR="00D176D0" w:rsidRPr="00AA199F" w:rsidRDefault="00D176D0" w:rsidP="00E1671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-провести наблюдения за поведением и питанием зимующих птиц;</w:t>
            </w:r>
          </w:p>
          <w:p w:rsidR="00D176D0" w:rsidRPr="00AA199F" w:rsidRDefault="00D176D0" w:rsidP="00E1671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-организовать регулярную подкормку птиц.</w:t>
            </w:r>
          </w:p>
          <w:p w:rsidR="00D176D0" w:rsidRPr="00AA199F" w:rsidRDefault="00D176D0" w:rsidP="00E1671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выполнение кормушек;</w:t>
            </w:r>
          </w:p>
          <w:p w:rsidR="00DE0B04" w:rsidRPr="00AA199F" w:rsidRDefault="00D176D0" w:rsidP="00E16713">
            <w:pPr>
              <w:pStyle w:val="a7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-сделать анализ и обобщить результат.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176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03.12. по 10.12. 2018</w:t>
            </w:r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г. в ср. гр.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Проведение природоохранной акции: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-экскурсия по экологической тропе;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-изготовление совместно тропе;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-изготовление с родителями кормушек;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-выставка кормушек;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-размещение кормушек;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-уход за кормушками;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-заготовка корма для птиц;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-подкормка и наблюдение за птицами;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-тематические выставки</w:t>
            </w:r>
            <w:proofErr w:type="gramStart"/>
            <w:r w:rsidRPr="00AA199F">
              <w:rPr>
                <w:rStyle w:val="c3"/>
                <w:color w:val="000000"/>
                <w:bdr w:val="none" w:sz="0" w:space="0" w:color="auto" w:frame="1"/>
              </w:rPr>
              <w:t xml:space="preserve"> ;</w:t>
            </w:r>
            <w:proofErr w:type="gramEnd"/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color w:val="000000"/>
                <w:bdr w:val="none" w:sz="0" w:space="0" w:color="auto" w:frame="1"/>
              </w:rPr>
            </w:pPr>
            <w:r w:rsidRPr="00AA199F">
              <w:rPr>
                <w:rStyle w:val="c3"/>
                <w:color w:val="000000"/>
                <w:bdr w:val="none" w:sz="0" w:space="0" w:color="auto" w:frame="1"/>
              </w:rPr>
              <w:t>-выставка детских работ.</w:t>
            </w:r>
          </w:p>
          <w:p w:rsidR="0059768A" w:rsidRPr="00AA199F" w:rsidRDefault="0059768A" w:rsidP="00E16713">
            <w:pPr>
              <w:pStyle w:val="c17"/>
              <w:spacing w:before="0" w:beforeAutospacing="0" w:after="0" w:afterAutospacing="0" w:line="200" w:lineRule="atLeast"/>
              <w:textAlignment w:val="baseline"/>
              <w:rPr>
                <w:rStyle w:val="c3"/>
                <w:b/>
                <w:i/>
                <w:color w:val="000000"/>
                <w:bdr w:val="none" w:sz="0" w:space="0" w:color="auto" w:frame="1"/>
              </w:rPr>
            </w:pP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A" w:rsidRPr="00AA199F" w:rsidRDefault="0059768A" w:rsidP="00AA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«Быть здоровыми хотим»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8A" w:rsidRPr="00AA199F" w:rsidRDefault="00A56B92" w:rsidP="00E1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осознанно </w:t>
            </w:r>
            <w:r w:rsidR="0059768A" w:rsidRPr="00AA199F">
              <w:rPr>
                <w:rFonts w:ascii="Times New Roman" w:hAnsi="Times New Roman" w:cs="Times New Roman"/>
                <w:sz w:val="24"/>
                <w:szCs w:val="24"/>
              </w:rPr>
              <w:t>и ценностное отношение</w:t>
            </w: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здоровью, потребность </w:t>
            </w:r>
            <w:r w:rsidR="0059768A"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9768A"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здоровому образу жизни и обеспечить максимальную </w:t>
            </w:r>
            <w:r w:rsidR="0059768A" w:rsidRPr="00AA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детей в самостоятельном процессе познания мира.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0346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07.04</w:t>
            </w:r>
            <w:r w:rsidR="00A56B92" w:rsidRPr="00AA1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16.04</w:t>
            </w:r>
            <w:r w:rsidR="00A56B92" w:rsidRPr="00AA199F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92" w:rsidRPr="00AA199F" w:rsidRDefault="00A56B92" w:rsidP="00A56B92">
            <w:pPr>
              <w:pStyle w:val="a8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99F">
              <w:rPr>
                <w:rFonts w:ascii="Times New Roman" w:hAnsi="Times New Roman"/>
                <w:sz w:val="24"/>
                <w:szCs w:val="24"/>
              </w:rPr>
              <w:t>Выставки детских работ.</w:t>
            </w:r>
          </w:p>
          <w:p w:rsidR="00A56B92" w:rsidRPr="00AA199F" w:rsidRDefault="00A56B92" w:rsidP="00A56B92">
            <w:pPr>
              <w:pStyle w:val="a8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99F">
              <w:rPr>
                <w:rFonts w:ascii="Times New Roman" w:hAnsi="Times New Roman"/>
                <w:sz w:val="24"/>
                <w:szCs w:val="24"/>
              </w:rPr>
              <w:t>Фотографии занятий.</w:t>
            </w:r>
          </w:p>
          <w:p w:rsidR="00A56B92" w:rsidRPr="00AA199F" w:rsidRDefault="00A56B92" w:rsidP="00A56B92">
            <w:pPr>
              <w:pStyle w:val="a8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99F">
              <w:rPr>
                <w:rFonts w:ascii="Times New Roman" w:hAnsi="Times New Roman"/>
                <w:sz w:val="24"/>
                <w:szCs w:val="24"/>
              </w:rPr>
              <w:t>Модели занятий.</w:t>
            </w:r>
          </w:p>
          <w:p w:rsidR="00E16713" w:rsidRPr="00AA199F" w:rsidRDefault="00A56B92" w:rsidP="00E16713">
            <w:pPr>
              <w:pStyle w:val="a8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99F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  <w:p w:rsidR="00DE0B04" w:rsidRPr="00AA199F" w:rsidRDefault="00E16713" w:rsidP="00E16713">
            <w:pPr>
              <w:pStyle w:val="a8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99F">
              <w:rPr>
                <w:rFonts w:ascii="Times New Roman" w:hAnsi="Times New Roman"/>
                <w:sz w:val="24"/>
                <w:szCs w:val="24"/>
              </w:rPr>
              <w:t>Досуг «День Здоровья!»;</w:t>
            </w: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E6322F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«Играем вместе с детьми».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2F" w:rsidRPr="00AA199F" w:rsidRDefault="00E6322F" w:rsidP="00AA199F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бствовать развитию взаимопонимания между детьми и родителями.</w:t>
            </w:r>
          </w:p>
          <w:p w:rsidR="00E6322F" w:rsidRPr="00AA199F" w:rsidRDefault="00E6322F" w:rsidP="00AA199F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условия </w:t>
            </w:r>
            <w:proofErr w:type="gramStart"/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свободного общения взрослых и детей в холоде совместно игровой деятельности.</w:t>
            </w:r>
          </w:p>
          <w:p w:rsidR="00DE0B04" w:rsidRPr="00AA199F" w:rsidRDefault="00E6322F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педагогическую компетентность родителей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04" w:rsidRPr="00AA199F" w:rsidRDefault="00DE0B04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034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0B04" w:rsidRPr="00AA199F" w:rsidRDefault="00DE0B04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2F" w:rsidRPr="00AA199F" w:rsidRDefault="00E6322F" w:rsidP="00AA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Спортивный досуг «Играем вместе с детьми»</w:t>
            </w:r>
          </w:p>
          <w:p w:rsidR="00E6322F" w:rsidRPr="00AA199F" w:rsidRDefault="00E6322F" w:rsidP="00AA199F">
            <w:pPr>
              <w:contextualSpacing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Открытый просмотр сюжетно ролевой игры. «Магазин»</w:t>
            </w:r>
          </w:p>
          <w:p w:rsidR="00E6322F" w:rsidRPr="00AA199F" w:rsidRDefault="00E6322F" w:rsidP="00AA199F">
            <w:pPr>
              <w:contextualSpacing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родительского</w:t>
            </w:r>
            <w:proofErr w:type="gramEnd"/>
            <w:r w:rsidRPr="00AA19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собрание «Играем в мести с детьми».</w:t>
            </w:r>
          </w:p>
          <w:p w:rsidR="00DE0B04" w:rsidRPr="00AA199F" w:rsidRDefault="00DE0B04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 w:rsidP="00AA199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E63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199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Познавательно-исследовательский проект "Космос"</w:t>
            </w:r>
            <w:r w:rsidRPr="00AA19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Приобщение к знаниям о Вселенной, освоении человеком космического пространства, о значении космических исследований для жизни людей на Земле.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E63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Краткосрочный, с 5</w:t>
            </w:r>
            <w:r w:rsidR="00DE0B04" w:rsidRPr="00AA199F">
              <w:rPr>
                <w:rFonts w:ascii="Times New Roman" w:hAnsi="Times New Roman" w:cs="Times New Roman"/>
                <w:sz w:val="24"/>
                <w:szCs w:val="24"/>
              </w:rPr>
              <w:t>.04. по 12.04.2019г.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AA199F" w:rsidP="00AA199F">
            <w:pPr>
              <w:pStyle w:val="a6"/>
              <w:spacing w:before="0" w:beforeAutospacing="0" w:after="0" w:afterAutospacing="0" w:line="432" w:lineRule="atLeast"/>
              <w:ind w:firstLine="405"/>
              <w:rPr>
                <w:color w:val="111111"/>
              </w:rPr>
            </w:pPr>
            <w:r w:rsidRPr="00AA199F">
              <w:t xml:space="preserve">Итоговое мероприятие: 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Выставки рисунков и поделок по теме проекта.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на тему «Наш космос!»</w:t>
            </w:r>
          </w:p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сюжетно-ролевым играм «Я космонавт!»</w:t>
            </w: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13" w:rsidRPr="00AA199F" w:rsidRDefault="00E16713" w:rsidP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«Вместе к успеху» </w:t>
            </w:r>
          </w:p>
          <w:p w:rsidR="00E16713" w:rsidRPr="00AA199F" w:rsidRDefault="00E16713" w:rsidP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Развитие логико-математического мышления</w:t>
            </w:r>
          </w:p>
          <w:p w:rsidR="00E16713" w:rsidRPr="00AA199F" w:rsidRDefault="00E16713" w:rsidP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средних дошкольников</w:t>
            </w:r>
          </w:p>
          <w:p w:rsidR="00E16713" w:rsidRPr="00AA199F" w:rsidRDefault="00E16713" w:rsidP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посредством дидактических игр</w:t>
            </w:r>
          </w:p>
          <w:p w:rsidR="00DE0B04" w:rsidRPr="00AA199F" w:rsidRDefault="00E16713" w:rsidP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игрового пособия «Дары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элементов логического мышления и математических навыков детей старшего дошкольного возраста с использованием Даров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С 1.09.2018г. по 31.05.2019г.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устойчивый интерес к занятиям математичкой. Игры детей с дидактическими наборами «Дары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» в соответствии с </w:t>
            </w:r>
            <w:proofErr w:type="gram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перспективным</w:t>
            </w:r>
            <w:proofErr w:type="gram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по проекту.  Сняли видеоролик по результатам работы над проектом (канал </w:t>
            </w:r>
            <w:proofErr w:type="spellStart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AA199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E0B04" w:rsidRPr="00AA199F" w:rsidRDefault="00E167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F">
              <w:rPr>
                <w:rFonts w:ascii="Times New Roman" w:hAnsi="Times New Roman" w:cs="Times New Roman"/>
                <w:sz w:val="24"/>
                <w:szCs w:val="24"/>
              </w:rPr>
              <w:t xml:space="preserve">Провели мастер-класс для родителей </w:t>
            </w:r>
          </w:p>
        </w:tc>
      </w:tr>
      <w:tr w:rsidR="00375AA6" w:rsidRPr="00AA199F" w:rsidTr="0003466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AA199F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A6" w:rsidRPr="00A56B92" w:rsidTr="0003466F">
        <w:trPr>
          <w:trHeight w:val="9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A6" w:rsidRPr="00375AA6" w:rsidRDefault="00375AA6" w:rsidP="00375AA6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Создание условий для формирования основ национального самосознания, развитие культуры межнациональных отношений у детей дошкольного возраста.</w:t>
            </w:r>
          </w:p>
          <w:p w:rsidR="00DE0B04" w:rsidRPr="00375AA6" w:rsidRDefault="00DE0B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05.03.2018г по 27.05.2019г.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04" w:rsidRPr="00375AA6" w:rsidRDefault="00375AA6" w:rsidP="00375AA6">
            <w:pPr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Фестиваль народных культур под названием «Мы разные, но мы вместе». </w:t>
            </w:r>
          </w:p>
        </w:tc>
      </w:tr>
      <w:tr w:rsidR="00375AA6" w:rsidRPr="00A56B92" w:rsidTr="0003466F">
        <w:trPr>
          <w:trHeight w:val="25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A6" w:rsidRPr="00375AA6" w:rsidRDefault="00375AA6" w:rsidP="00375AA6">
            <w:pPr>
              <w:pStyle w:val="c4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 w:rsidRPr="00375AA6">
              <w:rPr>
                <w:b/>
                <w:bCs/>
                <w:kern w:val="36"/>
              </w:rPr>
              <w:t xml:space="preserve"> </w:t>
            </w:r>
            <w:r w:rsidRPr="00375AA6">
              <w:rPr>
                <w:rStyle w:val="c8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375AA6">
              <w:rPr>
                <w:rStyle w:val="c8"/>
                <w:bCs/>
                <w:color w:val="000000"/>
                <w:shd w:val="clear" w:color="auto" w:fill="FFFFFF"/>
              </w:rPr>
              <w:t>«В мире сказок»</w:t>
            </w:r>
          </w:p>
          <w:p w:rsidR="00375AA6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 детей и родителей интереса к театру и совместной театрализованной </w:t>
            </w:r>
            <w:r w:rsidRPr="00375AA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деятельности; пополнение театра инвентарём и реквизитами с помощью родителей (костюмы, маски, ширма); обогащение развивающей среды.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09.2019г.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Досуг </w:t>
            </w: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375AA6" w:rsidRPr="00375AA6" w:rsidRDefault="00375AA6" w:rsidP="00375AA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75AA6" w:rsidRPr="00A56B92" w:rsidTr="0003466F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«Ознакомление старших дошкольников</w:t>
            </w:r>
          </w:p>
          <w:p w:rsidR="00375AA6" w:rsidRPr="00375AA6" w:rsidRDefault="00375AA6" w:rsidP="003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с миром неживой природы</w:t>
            </w:r>
          </w:p>
          <w:p w:rsidR="00375AA6" w:rsidRPr="00375AA6" w:rsidRDefault="00375AA6" w:rsidP="003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через экспериментальную деятельность»</w:t>
            </w:r>
          </w:p>
          <w:p w:rsidR="00375AA6" w:rsidRPr="00375AA6" w:rsidRDefault="00375AA6" w:rsidP="00375AA6">
            <w:pPr>
              <w:spacing w:line="36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5AA6" w:rsidRPr="00375AA6" w:rsidRDefault="00375AA6" w:rsidP="00375AA6">
            <w:pPr>
              <w:spacing w:line="36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5AA6" w:rsidRPr="00375AA6" w:rsidRDefault="00375AA6" w:rsidP="00375AA6">
            <w:pPr>
              <w:spacing w:line="360" w:lineRule="auto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75AA6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основ целостного мировидения дошкольника средствами экспериментальной деятельности.</w:t>
            </w:r>
          </w:p>
          <w:p w:rsidR="00375AA6" w:rsidRPr="00375AA6" w:rsidRDefault="00375AA6" w:rsidP="00375AA6">
            <w:pPr>
              <w:spacing w:line="276" w:lineRule="auto"/>
              <w:ind w:firstLine="709"/>
              <w:contextualSpacing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AA6" w:rsidRPr="00375AA6" w:rsidRDefault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16.04.2018г</w:t>
            </w:r>
            <w:proofErr w:type="gramStart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75AA6" w:rsidRPr="00375AA6" w:rsidRDefault="00375AA6" w:rsidP="00375AA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A6" w:rsidRPr="00375AA6" w:rsidRDefault="00375AA6" w:rsidP="0037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Развлечение для детей: «М</w:t>
            </w:r>
            <w:proofErr w:type="gramStart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375AA6">
              <w:rPr>
                <w:rFonts w:ascii="Times New Roman" w:hAnsi="Times New Roman" w:cs="Times New Roman"/>
                <w:sz w:val="24"/>
                <w:szCs w:val="24"/>
              </w:rPr>
              <w:t xml:space="preserve"> юные исследователи»</w:t>
            </w:r>
          </w:p>
          <w:p w:rsidR="00375AA6" w:rsidRPr="00375AA6" w:rsidRDefault="00375AA6" w:rsidP="00375AA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E0B04" w:rsidRPr="00A56B92" w:rsidRDefault="00DE0B04" w:rsidP="00DE0B0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B04" w:rsidRPr="00A56B92" w:rsidRDefault="00DE0B04" w:rsidP="005867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86723" w:rsidRDefault="00586723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6723" w:rsidRPr="00671D3F" w:rsidRDefault="00586723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3DDC" w:rsidRDefault="00A73DDC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3DDC" w:rsidRDefault="00A73DDC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466F" w:rsidRDefault="000346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586723" w:rsidRDefault="00586723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1D3F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Итоговые показатели использования проектной технологии</w:t>
      </w:r>
    </w:p>
    <w:p w:rsidR="00586723" w:rsidRPr="00671D3F" w:rsidRDefault="00586723" w:rsidP="005867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586723" w:rsidTr="0014149A">
        <w:tc>
          <w:tcPr>
            <w:tcW w:w="5228" w:type="dxa"/>
            <w:gridSpan w:val="2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начало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228" w:type="dxa"/>
            <w:gridSpan w:val="2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текущий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 использования</w:t>
            </w:r>
          </w:p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</w:tr>
      <w:tr w:rsidR="00586723" w:rsidTr="0014149A"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34,48%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17,24%</w:t>
            </w:r>
          </w:p>
        </w:tc>
      </w:tr>
      <w:tr w:rsidR="00586723" w:rsidTr="0014149A"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58,62%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17,24%</w:t>
            </w:r>
          </w:p>
        </w:tc>
      </w:tr>
      <w:tr w:rsidR="00586723" w:rsidTr="0014149A"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6,9%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в.у.</w:t>
            </w:r>
          </w:p>
        </w:tc>
        <w:tc>
          <w:tcPr>
            <w:tcW w:w="2614" w:type="dxa"/>
          </w:tcPr>
          <w:p w:rsidR="00586723" w:rsidRDefault="00586723" w:rsidP="00141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65,52%</w:t>
            </w:r>
          </w:p>
        </w:tc>
      </w:tr>
    </w:tbl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6723" w:rsidRDefault="00586723" w:rsidP="00586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6723" w:rsidRPr="0034364C" w:rsidRDefault="00586723" w:rsidP="0058672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EF3" w:rsidRDefault="002A0EF3" w:rsidP="002A0EF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«проектной технологии»:</w:t>
      </w:r>
    </w:p>
    <w:p w:rsidR="002A0EF3" w:rsidRDefault="002A0EF3" w:rsidP="002A0EF3">
      <w:pPr>
        <w:pStyle w:val="a6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Способствует формирование у ребенка целостного восприятия мира, что помогает   ребёнку успешно расширять  полученные знания, развивать творческие способности и коммуникативные навыки, познавательные, что предполагает формирование оригинального замысла, умение фиксировать его с помощью доступной системы средств. Уже в дошкольном возрасте ребенок приобретает навык публичного изложения своих мыслей.</w:t>
      </w:r>
    </w:p>
    <w:p w:rsidR="002A0EF3" w:rsidRDefault="002A0EF3" w:rsidP="002A0EF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Развиты творческие способности, инициатива, коммуникативные навыки, познавательный и поисковый интерес, самостоятельность. Знания, приобретаемые детьми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входе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проекта, становятся достоянием их личного опыта.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мы видим, что на начало работы по проектной деятельности, детей 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низк</w:t>
      </w:r>
      <w:r w:rsidR="00C7425C">
        <w:rPr>
          <w:rFonts w:ascii="Times New Roman" w:hAnsi="Times New Roman" w:cs="Times New Roman"/>
          <w:sz w:val="28"/>
          <w:szCs w:val="28"/>
        </w:rPr>
        <w:t>им уровнем развития составляет – 34.48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 нормативным уровнем развит</w:t>
      </w:r>
      <w:r w:rsidR="00C7425C">
        <w:rPr>
          <w:rFonts w:ascii="Times New Roman" w:hAnsi="Times New Roman" w:cs="Times New Roman"/>
          <w:sz w:val="28"/>
          <w:szCs w:val="28"/>
        </w:rPr>
        <w:t xml:space="preserve">ия – 58,62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25C">
        <w:rPr>
          <w:rFonts w:ascii="Times New Roman" w:hAnsi="Times New Roman" w:cs="Times New Roman"/>
          <w:sz w:val="28"/>
          <w:szCs w:val="28"/>
        </w:rPr>
        <w:t xml:space="preserve"> с высоким уровнем развития – 6.9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мы видим, что на данный период работы по проектной деятельности (2019г.), детей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низким уровнем р</w:t>
      </w:r>
      <w:r w:rsidR="00C7425C">
        <w:rPr>
          <w:rFonts w:ascii="Times New Roman" w:hAnsi="Times New Roman" w:cs="Times New Roman"/>
          <w:sz w:val="28"/>
          <w:szCs w:val="28"/>
        </w:rPr>
        <w:t>азвития составляет 17,24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нормативным уровне</w:t>
      </w:r>
      <w:r w:rsidR="00C7425C">
        <w:rPr>
          <w:rFonts w:ascii="Times New Roman" w:hAnsi="Times New Roman" w:cs="Times New Roman"/>
          <w:sz w:val="28"/>
          <w:szCs w:val="28"/>
        </w:rPr>
        <w:t>м развития – 17,24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высоким уро</w:t>
      </w:r>
      <w:r w:rsidR="00C7425C">
        <w:rPr>
          <w:rFonts w:ascii="Times New Roman" w:hAnsi="Times New Roman" w:cs="Times New Roman"/>
          <w:sz w:val="28"/>
          <w:szCs w:val="28"/>
        </w:rPr>
        <w:t>внем развития –  65.52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2A0EF3" w:rsidRDefault="002A0EF3" w:rsidP="002A0E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86723" w:rsidRDefault="00586723"/>
    <w:sectPr w:rsidR="00586723" w:rsidSect="00141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E3997"/>
    <w:multiLevelType w:val="hybridMultilevel"/>
    <w:tmpl w:val="3DA2F480"/>
    <w:lvl w:ilvl="0" w:tplc="46D85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C13C3D"/>
    <w:multiLevelType w:val="hybridMultilevel"/>
    <w:tmpl w:val="4DC88AC6"/>
    <w:lvl w:ilvl="0" w:tplc="6C2E7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8F4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E0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0B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C6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EA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EB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406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A64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723"/>
    <w:rsid w:val="0003466F"/>
    <w:rsid w:val="00070336"/>
    <w:rsid w:val="0014149A"/>
    <w:rsid w:val="001A02B3"/>
    <w:rsid w:val="001F21C2"/>
    <w:rsid w:val="002128F2"/>
    <w:rsid w:val="002A0EF3"/>
    <w:rsid w:val="00375AA6"/>
    <w:rsid w:val="003D6EC2"/>
    <w:rsid w:val="00574396"/>
    <w:rsid w:val="00586723"/>
    <w:rsid w:val="0059768A"/>
    <w:rsid w:val="005E4359"/>
    <w:rsid w:val="00634583"/>
    <w:rsid w:val="00645EA3"/>
    <w:rsid w:val="0076109E"/>
    <w:rsid w:val="007B261A"/>
    <w:rsid w:val="00897A64"/>
    <w:rsid w:val="00A56B92"/>
    <w:rsid w:val="00A73DDC"/>
    <w:rsid w:val="00AA199F"/>
    <w:rsid w:val="00B152F6"/>
    <w:rsid w:val="00C7425C"/>
    <w:rsid w:val="00D176D0"/>
    <w:rsid w:val="00DE0B04"/>
    <w:rsid w:val="00E16713"/>
    <w:rsid w:val="00E4405F"/>
    <w:rsid w:val="00E6322F"/>
    <w:rsid w:val="00E80FA7"/>
    <w:rsid w:val="00F67E9D"/>
    <w:rsid w:val="00F7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A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A0EF3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D176D0"/>
  </w:style>
  <w:style w:type="paragraph" w:customStyle="1" w:styleId="c17">
    <w:name w:val="c17"/>
    <w:basedOn w:val="a"/>
    <w:rsid w:val="0059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56B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3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75AA6"/>
  </w:style>
  <w:style w:type="character" w:customStyle="1" w:styleId="c0">
    <w:name w:val="c0"/>
    <w:basedOn w:val="a0"/>
    <w:rsid w:val="00375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A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A0EF3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D176D0"/>
  </w:style>
  <w:style w:type="paragraph" w:customStyle="1" w:styleId="c17">
    <w:name w:val="c17"/>
    <w:basedOn w:val="a"/>
    <w:rsid w:val="0059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56B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3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75AA6"/>
  </w:style>
  <w:style w:type="character" w:customStyle="1" w:styleId="c0">
    <w:name w:val="c0"/>
    <w:basedOn w:val="a0"/>
    <w:rsid w:val="00375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Итоговый график использования</a:t>
            </a:r>
            <a:r>
              <a:rPr lang="ru-RU" baseline="0"/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проектной технологии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32.800000000000004</c:v>
                </c:pt>
                <c:pt idx="1">
                  <c:v>6.25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81-486C-96BB-E023E7294D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60.95</c:v>
                </c:pt>
                <c:pt idx="1">
                  <c:v>40.5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81-486C-96BB-E023E7294D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в.у.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Начало использования технологии</c:v>
                </c:pt>
                <c:pt idx="1">
                  <c:v>Текущее использование технологии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6.25</c:v>
                </c:pt>
                <c:pt idx="1">
                  <c:v>53.25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81-486C-96BB-E023E7294D0D}"/>
            </c:ext>
          </c:extLst>
        </c:ser>
        <c:gapWidth val="219"/>
        <c:overlap val="-27"/>
        <c:axId val="131814912"/>
        <c:axId val="141153024"/>
      </c:barChart>
      <c:catAx>
        <c:axId val="131814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153024"/>
        <c:crosses val="autoZero"/>
        <c:auto val="1"/>
        <c:lblAlgn val="ctr"/>
        <c:lblOffset val="100"/>
      </c:catAx>
      <c:valAx>
        <c:axId val="1411530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81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  организации деятельности воспитанников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 внедрением технологии проектной деятельности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D0-4672-8BC6-55902B6FDE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D0-4672-8BC6-55902B6FDE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в.у.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AD0-4672-8BC6-55902B6FDE23}"/>
            </c:ext>
          </c:extLst>
        </c:ser>
        <c:gapWidth val="219"/>
        <c:overlap val="-27"/>
        <c:axId val="74648576"/>
        <c:axId val="74658560"/>
      </c:barChart>
      <c:catAx>
        <c:axId val="74648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58560"/>
        <c:crosses val="autoZero"/>
        <c:auto val="1"/>
        <c:lblAlgn val="ctr"/>
        <c:lblOffset val="100"/>
      </c:catAx>
      <c:valAx>
        <c:axId val="74658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64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 организации деятельности воспитанников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с использованием технологии проектной деятельности на текущий момент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н.у.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DC-437B-ADD3-AC80535437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DC-437B-ADD3-AC80535437D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в.у.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познавательная активность</c:v>
                </c:pt>
                <c:pt idx="1">
                  <c:v>целепологание</c:v>
                </c:pt>
                <c:pt idx="2">
                  <c:v>партнерское взаимодействие</c:v>
                </c:pt>
                <c:pt idx="3">
                  <c:v>исследовательский компонент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19</c:v>
                </c:pt>
                <c:pt idx="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DC-437B-ADD3-AC80535437D1}"/>
            </c:ext>
          </c:extLst>
        </c:ser>
        <c:gapWidth val="219"/>
        <c:overlap val="-27"/>
        <c:axId val="73789824"/>
        <c:axId val="73791360"/>
      </c:barChart>
      <c:catAx>
        <c:axId val="73789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91360"/>
        <c:crosses val="autoZero"/>
        <c:auto val="1"/>
        <c:lblAlgn val="ctr"/>
        <c:lblOffset val="100"/>
      </c:catAx>
      <c:valAx>
        <c:axId val="73791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78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Hp Laptop</cp:lastModifiedBy>
  <cp:revision>14</cp:revision>
  <dcterms:created xsi:type="dcterms:W3CDTF">2019-01-10T16:15:00Z</dcterms:created>
  <dcterms:modified xsi:type="dcterms:W3CDTF">2022-03-14T19:41:00Z</dcterms:modified>
</cp:coreProperties>
</file>